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3-0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833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59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Покачи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Костина Д.Г.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Костина Дениса Григорьевича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Style w:val="cat-PassportDatagrp-34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Юра,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ответственности за совершение административного правонарушения, предусмотренного статьей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к ответственности за совершение однородных правонарушений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остин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около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в квартир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г. Покачи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умышленно нанес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один </w:t>
      </w:r>
      <w:r>
        <w:rPr>
          <w:rFonts w:ascii="Times New Roman" w:eastAsia="Times New Roman" w:hAnsi="Times New Roman" w:cs="Times New Roman"/>
          <w:sz w:val="26"/>
          <w:szCs w:val="26"/>
        </w:rPr>
        <w:t>удар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правой руки в область носа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(переносицы) </w:t>
      </w:r>
      <w:r>
        <w:rPr>
          <w:rFonts w:ascii="Times New Roman" w:eastAsia="Times New Roman" w:hAnsi="Times New Roman" w:cs="Times New Roman"/>
          <w:sz w:val="26"/>
          <w:szCs w:val="26"/>
        </w:rPr>
        <w:t>гр-ке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Длусской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</w:t>
      </w:r>
      <w:r>
        <w:rPr>
          <w:rFonts w:ascii="Times New Roman" w:eastAsia="Times New Roman" w:hAnsi="Times New Roman" w:cs="Times New Roman"/>
          <w:sz w:val="26"/>
          <w:szCs w:val="26"/>
        </w:rPr>
        <w:t>, от чего она испытала физическую боль.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Костин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Д.Г.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отсутствуют признаки уголовно наказуемого деяния.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Костин Д.Г.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совершении правонаруш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признал, </w:t>
      </w:r>
      <w:r>
        <w:rPr>
          <w:rFonts w:ascii="Times New Roman" w:eastAsia="Times New Roman" w:hAnsi="Times New Roman" w:cs="Times New Roman"/>
          <w:sz w:val="26"/>
          <w:szCs w:val="26"/>
        </w:rPr>
        <w:t>выразил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раскаяние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свои действия порицает,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сообщил, что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настоящее время с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проживают, он принёс ей свои извинения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Длусск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явилась извещена надлежащим образом, ходатайство об отложении судебного заседания не заявляла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Костин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представленные доказательства, суд приходит к следующему выводу.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нанесения </w:t>
      </w:r>
      <w:r>
        <w:rPr>
          <w:rFonts w:ascii="Times New Roman" w:eastAsia="Times New Roman" w:hAnsi="Times New Roman" w:cs="Times New Roman"/>
          <w:sz w:val="26"/>
          <w:szCs w:val="26"/>
        </w:rPr>
        <w:t>Костин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Д.Г. </w:t>
      </w:r>
      <w:r>
        <w:rPr>
          <w:rFonts w:ascii="Times New Roman" w:eastAsia="Times New Roman" w:hAnsi="Times New Roman" w:cs="Times New Roman"/>
          <w:sz w:val="26"/>
          <w:szCs w:val="26"/>
        </w:rPr>
        <w:t>удар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Длусской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причинением физической боли,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признательными показаниями </w:t>
      </w:r>
      <w:r>
        <w:rPr>
          <w:rFonts w:ascii="Times New Roman" w:eastAsia="Times New Roman" w:hAnsi="Times New Roman" w:cs="Times New Roman"/>
          <w:sz w:val="26"/>
          <w:szCs w:val="26"/>
        </w:rPr>
        <w:t>Костин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представленных доказател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ьствам, исследованными судом: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оперативного дежурного дежурной 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 № 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Покачи)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майора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ст.инспектора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НАН ГУУП и ПДН ОП № 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ст. 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eastAsia="Times New Roman" w:hAnsi="Times New Roman" w:cs="Times New Roman"/>
          <w:sz w:val="26"/>
          <w:szCs w:val="26"/>
        </w:rPr>
        <w:t>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акта медицинского освидетельствования на состояние опьянения от 17 октября 2023 года № 135,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Длусской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 установлено наличие под глазами кровоподтеки 2-3 дневной давности;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протокола об административном правонарушении 86 № 325483;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протокола о задержании от 17 октября 2023 года,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Длусской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 имеются гематомы под левым и правом глазом;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протокола о </w:t>
      </w:r>
      <w:r>
        <w:rPr>
          <w:rFonts w:ascii="Times New Roman" w:eastAsia="Times New Roman" w:hAnsi="Times New Roman" w:cs="Times New Roman"/>
          <w:sz w:val="26"/>
          <w:szCs w:val="26"/>
        </w:rPr>
        <w:t>доставлении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17 октября 2023 года,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Длусской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 имеются гематомы под левым и правом глазом;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-заявлением об отказе от направления на СМО от </w:t>
      </w:r>
      <w:r>
        <w:rPr>
          <w:rFonts w:ascii="Times New Roman" w:eastAsia="Times New Roman" w:hAnsi="Times New Roman" w:cs="Times New Roman"/>
          <w:sz w:val="26"/>
          <w:szCs w:val="26"/>
        </w:rPr>
        <w:t>Длусской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325</w:t>
      </w:r>
      <w:r>
        <w:rPr>
          <w:rFonts w:ascii="Times New Roman" w:eastAsia="Times New Roman" w:hAnsi="Times New Roman" w:cs="Times New Roman"/>
          <w:sz w:val="26"/>
          <w:szCs w:val="26"/>
        </w:rPr>
        <w:t>491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изложенным в нем существом правонарушения, который составлен в соответствии с требованиями ст. 28.2 КоАП РФ, в присутствии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Костина Д.С. </w:t>
      </w:r>
      <w:r>
        <w:rPr>
          <w:rFonts w:ascii="Times New Roman" w:eastAsia="Times New Roman" w:hAnsi="Times New Roman" w:cs="Times New Roman"/>
          <w:sz w:val="26"/>
          <w:szCs w:val="26"/>
        </w:rPr>
        <w:t>и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Длусской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процессуальные права, предусмотренные ст. 25.1 КоАП РФ, и положения ст. 51 Конституции РФ были разъяснены;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Длусской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гр-ки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Воронцовой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-объяснениями г-на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Костина Д.С. от 18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изучен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Длусской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Костина Д.Г.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имеющиеся письменные доказательства, исходя из требований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26.2 КоАП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РФ, мировой судья признает доказательства надлежащими, относимы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 к данному делу, отвечающими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требованиям допустимости, которые являются достаточными для установления вины </w:t>
      </w:r>
      <w:r>
        <w:rPr>
          <w:rFonts w:ascii="Times New Roman" w:eastAsia="Times New Roman" w:hAnsi="Times New Roman" w:cs="Times New Roman"/>
          <w:sz w:val="26"/>
          <w:szCs w:val="26"/>
        </w:rPr>
        <w:t>Костина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Костина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следует квалифицировать по ст.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- нанесение побоев,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мировым судьей приняты во внимание характер и степень общественной опасности административного правонарушения, личность привлекаемого лица, в отношении которого отсутствуют отягчающие административную ответственность обстоятельства, предусмотренные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признание вины мировой судья рассматривает как </w:t>
      </w:r>
      <w:r>
        <w:rPr>
          <w:rFonts w:ascii="Times New Roman" w:eastAsia="Times New Roman" w:hAnsi="Times New Roman" w:cs="Times New Roman"/>
          <w:sz w:val="26"/>
          <w:szCs w:val="26"/>
        </w:rPr>
        <w:t>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вину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Костин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мере, предусмотренном санкцией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ст.6.1.1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ст. 29.9-29.11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Костина Дениса Григорьевича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ч.1 ст. 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РФ,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0412365400235002142406130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011601063010101140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0412365400235002142406130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011601063010101140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84471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33rplc-9">
    <w:name w:val="cat-PassportData grp-33 rplc-9"/>
    <w:basedOn w:val="DefaultParagraphFont"/>
  </w:style>
  <w:style w:type="character" w:customStyle="1" w:styleId="cat-PassportDatagrp-34rplc-10">
    <w:name w:val="cat-PassportData grp-34 rplc-10"/>
    <w:basedOn w:val="DefaultParagraphFont"/>
  </w:style>
  <w:style w:type="character" w:customStyle="1" w:styleId="cat-UserDefinedgrp-42rplc-11">
    <w:name w:val="cat-UserDefined grp-42 rplc-11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UserDefinedgrp-43rplc-17">
    <w:name w:val="cat-UserDefined grp-43 rplc-17"/>
    <w:basedOn w:val="DefaultParagraphFont"/>
  </w:style>
  <w:style w:type="character" w:customStyle="1" w:styleId="cat-Addressgrp-6rplc-18">
    <w:name w:val="cat-Address grp-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6/statia-6.1.1/?marker=fdoctlaw" TargetMode="External" /><Relationship Id="rId5" Type="http://schemas.openxmlformats.org/officeDocument/2006/relationships/hyperlink" Target="http://sudact.ru/law/uk-rf/osobennaia-chast/razdel-vii/glava-16/statia-115/?marker=fdoctlaw" TargetMode="External" /><Relationship Id="rId6" Type="http://schemas.openxmlformats.org/officeDocument/2006/relationships/hyperlink" Target="http://sudact.ru/law/koap/razdel-iv/glava-26/statia-26.2/?marker=fdoctlaw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DA41-31FE-4E86-92C3-2B644BCC78F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